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D1" w:rsidRPr="00AC10D1" w:rsidRDefault="00AC10D1" w:rsidP="00AC1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C10D1">
        <w:rPr>
          <w:rFonts w:ascii="Arial" w:hAnsi="Arial" w:cs="Arial"/>
          <w:b/>
          <w:color w:val="000000"/>
          <w:sz w:val="20"/>
          <w:szCs w:val="20"/>
        </w:rPr>
        <w:t>SECTION 12 26 00</w:t>
      </w:r>
    </w:p>
    <w:p w:rsidR="00AC10D1" w:rsidRPr="00AC10D1" w:rsidRDefault="00AC10D1" w:rsidP="00AC1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C10D1">
        <w:rPr>
          <w:rFonts w:ascii="Arial" w:hAnsi="Arial" w:cs="Arial"/>
          <w:b/>
          <w:color w:val="000000"/>
          <w:sz w:val="20"/>
          <w:szCs w:val="20"/>
        </w:rPr>
        <w:t>INTERIOR DAYLIGHTING DEVICES</w:t>
      </w:r>
    </w:p>
    <w:p w:rsidR="00AC10D1" w:rsidRDefault="00AC10D1" w:rsidP="00AC10D1">
      <w:pPr>
        <w:pStyle w:val="Level1"/>
      </w:pPr>
      <w:r>
        <w:t xml:space="preserve"> </w:t>
      </w:r>
      <w:r>
        <w:t>- GENERAL</w:t>
      </w:r>
    </w:p>
    <w:p w:rsidR="00AC10D1" w:rsidRPr="00AC10D1" w:rsidRDefault="00AC10D1" w:rsidP="00AC10D1">
      <w:pPr>
        <w:pStyle w:val="Level2"/>
      </w:pPr>
      <w:r w:rsidRPr="00AC10D1">
        <w:rPr>
          <w:rFonts w:cs="Arial"/>
          <w:color w:val="000000"/>
        </w:rPr>
        <w:t>SCOPE</w:t>
      </w:r>
    </w:p>
    <w:p w:rsidR="00AC10D1" w:rsidRDefault="00AC10D1" w:rsidP="00AC10D1">
      <w:pPr>
        <w:pStyle w:val="Level3"/>
      </w:pPr>
      <w:r w:rsidRPr="00AC10D1">
        <w:t xml:space="preserve">Furnish and install the </w:t>
      </w:r>
      <w:proofErr w:type="spellStart"/>
      <w:r w:rsidRPr="00AC10D1">
        <w:t>LightLouver</w:t>
      </w:r>
      <w:proofErr w:type="spellEnd"/>
      <w:r w:rsidRPr="00AC10D1">
        <w:t>™ Daylighting System</w:t>
      </w:r>
    </w:p>
    <w:p w:rsidR="00AC10D1" w:rsidRDefault="00AC10D1" w:rsidP="00AC10D1">
      <w:pPr>
        <w:pStyle w:val="Level2"/>
      </w:pPr>
      <w:r w:rsidRPr="00AC10D1">
        <w:t>RELATED SECTIONS</w:t>
      </w:r>
    </w:p>
    <w:p w:rsidR="00AC10D1" w:rsidRDefault="00AC10D1" w:rsidP="00AC10D1">
      <w:pPr>
        <w:pStyle w:val="Level3"/>
      </w:pPr>
      <w:r w:rsidRPr="00AC10D1">
        <w:rPr>
          <w:highlight w:val="yellow"/>
        </w:rPr>
        <w:t>Section 08 51 13</w:t>
      </w:r>
      <w:r w:rsidRPr="00AC10D1">
        <w:t xml:space="preserve"> – Aluminum Windows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  <w:highlight w:val="yellow"/>
        </w:rPr>
        <w:t>Section 08 41 13</w:t>
      </w:r>
      <w:r w:rsidRPr="00AC10D1">
        <w:rPr>
          <w:rFonts w:cs="Arial"/>
          <w:color w:val="000000"/>
        </w:rPr>
        <w:t xml:space="preserve"> – Glazed Aluminum Framed Entrances and Storefronts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  <w:highlight w:val="yellow"/>
        </w:rPr>
        <w:t>Section 08 44 13</w:t>
      </w:r>
      <w:r w:rsidRPr="00AC10D1">
        <w:rPr>
          <w:rFonts w:cs="Arial"/>
          <w:color w:val="000000"/>
        </w:rPr>
        <w:t xml:space="preserve"> – Glazed Aluminum Framed Curtain Walls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  <w:highlight w:val="yellow"/>
        </w:rPr>
        <w:t>Section 08 51 23</w:t>
      </w:r>
      <w:r w:rsidRPr="00AC10D1">
        <w:rPr>
          <w:rFonts w:cs="Arial"/>
          <w:color w:val="000000"/>
        </w:rPr>
        <w:t xml:space="preserve"> – Steel Windows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  <w:highlight w:val="yellow"/>
        </w:rPr>
        <w:t>Section 26 08 00</w:t>
      </w:r>
      <w:r w:rsidRPr="00AC10D1">
        <w:rPr>
          <w:rFonts w:cs="Arial"/>
          <w:color w:val="000000"/>
        </w:rPr>
        <w:t xml:space="preserve"> – Commissioning of Electrical Systems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  <w:highlight w:val="yellow"/>
        </w:rPr>
        <w:t>Section 26 09 19</w:t>
      </w:r>
      <w:r w:rsidRPr="00AC10D1">
        <w:rPr>
          <w:rFonts w:cs="Arial"/>
          <w:color w:val="000000"/>
        </w:rPr>
        <w:t xml:space="preserve"> – Lighting Control Devices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  <w:highlight w:val="yellow"/>
        </w:rPr>
        <w:t>Section 26 09 36</w:t>
      </w:r>
      <w:r w:rsidRPr="00AC10D1">
        <w:rPr>
          <w:rFonts w:cs="Arial"/>
          <w:color w:val="000000"/>
        </w:rPr>
        <w:t xml:space="preserve"> – Modular Dimming Controls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  <w:highlight w:val="yellow"/>
        </w:rPr>
        <w:t>Section 26 09 43</w:t>
      </w:r>
      <w:r w:rsidRPr="00AC10D1">
        <w:rPr>
          <w:rFonts w:cs="Arial"/>
          <w:color w:val="000000"/>
        </w:rPr>
        <w:t xml:space="preserve"> – Network Lighting Controls</w:t>
      </w:r>
    </w:p>
    <w:p w:rsidR="00AC10D1" w:rsidRDefault="00AC10D1" w:rsidP="00AC10D1">
      <w:pPr>
        <w:pStyle w:val="Level2"/>
      </w:pPr>
      <w:r w:rsidRPr="00AC10D1">
        <w:t>SYSTEM DESCRIPTION</w:t>
      </w:r>
    </w:p>
    <w:p w:rsidR="00AC10D1" w:rsidRPr="00AC10D1" w:rsidRDefault="00AC10D1" w:rsidP="00AC10D1">
      <w:pPr>
        <w:pStyle w:val="Level3"/>
      </w:pPr>
      <w:r w:rsidRPr="00AC10D1">
        <w:t xml:space="preserve">The </w:t>
      </w:r>
      <w:proofErr w:type="spellStart"/>
      <w:r w:rsidRPr="00AC10D1">
        <w:t>LightLouver</w:t>
      </w:r>
      <w:proofErr w:type="spellEnd"/>
      <w:r w:rsidRPr="00AC10D1">
        <w:t>™ Daylighting System is a passive, optical side-daylighting</w:t>
      </w:r>
      <w:r>
        <w:t xml:space="preserve"> </w:t>
      </w:r>
      <w:r w:rsidRPr="00AC10D1">
        <w:rPr>
          <w:rFonts w:cs="Arial"/>
          <w:color w:val="000000"/>
        </w:rPr>
        <w:t>device which sits inboard in the “daylight” window, and intercepts and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 xml:space="preserve">redirects incident daylight uniformly onto the ceiling of the </w:t>
      </w:r>
      <w:proofErr w:type="spellStart"/>
      <w:r w:rsidRPr="00AC10D1">
        <w:rPr>
          <w:rFonts w:cs="Arial"/>
          <w:color w:val="000000"/>
        </w:rPr>
        <w:t>daylit</w:t>
      </w:r>
      <w:proofErr w:type="spellEnd"/>
      <w:r w:rsidRPr="00AC10D1">
        <w:rPr>
          <w:rFonts w:cs="Arial"/>
          <w:color w:val="000000"/>
        </w:rPr>
        <w:t xml:space="preserve"> space. Its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optical design has been optimized so that all direct sunlight above a 5-degree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solar altitude angle will be intercepted and redirected upward onto the ceiling,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 xml:space="preserve">thus increasing the </w:t>
      </w:r>
      <w:proofErr w:type="spellStart"/>
      <w:r w:rsidRPr="00AC10D1">
        <w:rPr>
          <w:rFonts w:cs="Arial"/>
          <w:color w:val="000000"/>
        </w:rPr>
        <w:t>daylit</w:t>
      </w:r>
      <w:proofErr w:type="spellEnd"/>
      <w:r w:rsidRPr="00AC10D1">
        <w:rPr>
          <w:rFonts w:cs="Arial"/>
          <w:color w:val="000000"/>
        </w:rPr>
        <w:t xml:space="preserve"> area while eliminating any direct sunlight from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striking a work surface. When integrated with daylight dimming controls on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 xml:space="preserve">the electric lighting system serving the </w:t>
      </w:r>
      <w:proofErr w:type="spellStart"/>
      <w:r w:rsidRPr="00AC10D1">
        <w:rPr>
          <w:rFonts w:cs="Arial"/>
          <w:color w:val="000000"/>
        </w:rPr>
        <w:t>daylit</w:t>
      </w:r>
      <w:proofErr w:type="spellEnd"/>
      <w:r w:rsidRPr="00AC10D1">
        <w:rPr>
          <w:rFonts w:cs="Arial"/>
          <w:color w:val="000000"/>
        </w:rPr>
        <w:t xml:space="preserve"> space, the optical </w:t>
      </w:r>
      <w:proofErr w:type="spellStart"/>
      <w:r w:rsidRPr="00AC10D1">
        <w:rPr>
          <w:rFonts w:cs="Arial"/>
          <w:color w:val="000000"/>
        </w:rPr>
        <w:t>sidedaylighting</w:t>
      </w:r>
      <w:proofErr w:type="spellEnd"/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system can save a significant amount of energy and energy costs.</w:t>
      </w:r>
    </w:p>
    <w:p w:rsidR="00AC10D1" w:rsidRDefault="00AC10D1" w:rsidP="00AC10D1">
      <w:pPr>
        <w:pStyle w:val="Level2"/>
      </w:pPr>
      <w:r w:rsidRPr="00AC10D1">
        <w:t>PERFORMANCE REQUIREMENTS</w:t>
      </w:r>
    </w:p>
    <w:p w:rsidR="00AC10D1" w:rsidRPr="00AC10D1" w:rsidRDefault="00AC10D1" w:rsidP="00AC10D1">
      <w:pPr>
        <w:pStyle w:val="Level3"/>
      </w:pPr>
      <w:r w:rsidRPr="00AC10D1">
        <w:t xml:space="preserve">The </w:t>
      </w:r>
      <w:proofErr w:type="spellStart"/>
      <w:r w:rsidRPr="00AC10D1">
        <w:t>LightLouver</w:t>
      </w:r>
      <w:proofErr w:type="spellEnd"/>
      <w:r w:rsidRPr="00AC10D1">
        <w:t xml:space="preserve"> unit reflecting slats shall ha</w:t>
      </w:r>
      <w:r w:rsidRPr="00AC10D1">
        <w:t>ve, at a minimum, the following</w:t>
      </w:r>
      <w:r>
        <w:t xml:space="preserve"> </w:t>
      </w:r>
      <w:r w:rsidRPr="00AC10D1">
        <w:rPr>
          <w:rFonts w:cs="Arial"/>
          <w:color w:val="000000"/>
        </w:rPr>
        <w:t>optical properties:</w:t>
      </w:r>
    </w:p>
    <w:p w:rsidR="00AC10D1" w:rsidRDefault="00AC10D1" w:rsidP="00AC10D1">
      <w:pPr>
        <w:pStyle w:val="Level4"/>
      </w:pPr>
      <w:r w:rsidRPr="00AC10D1">
        <w:t>Reflective Surfaces:</w:t>
      </w:r>
    </w:p>
    <w:p w:rsidR="00AC10D1" w:rsidRDefault="00AC10D1" w:rsidP="00AC10D1">
      <w:pPr>
        <w:pStyle w:val="Level5"/>
      </w:pPr>
      <w:r w:rsidRPr="00AC10D1">
        <w:t>Total Reflectance (Nominal) -- 85%</w:t>
      </w:r>
    </w:p>
    <w:p w:rsidR="00AC10D1" w:rsidRPr="00AC10D1" w:rsidRDefault="00AC10D1" w:rsidP="00AC10D1">
      <w:pPr>
        <w:pStyle w:val="Level5"/>
      </w:pPr>
      <w:r w:rsidRPr="00AC10D1">
        <w:rPr>
          <w:rFonts w:cs="Arial"/>
          <w:color w:val="000000"/>
        </w:rPr>
        <w:t xml:space="preserve">Direct Image Reflectance, </w:t>
      </w:r>
      <w:proofErr w:type="spellStart"/>
      <w:r w:rsidRPr="00AC10D1">
        <w:rPr>
          <w:rFonts w:cs="Arial"/>
          <w:color w:val="000000"/>
        </w:rPr>
        <w:t>Specularity</w:t>
      </w:r>
      <w:proofErr w:type="spellEnd"/>
      <w:r w:rsidRPr="00AC10D1">
        <w:rPr>
          <w:rFonts w:cs="Arial"/>
          <w:color w:val="000000"/>
        </w:rPr>
        <w:t xml:space="preserve"> (Nominal) -- 84%</w:t>
      </w:r>
    </w:p>
    <w:p w:rsidR="00AC10D1" w:rsidRDefault="00AC10D1" w:rsidP="00AC10D1">
      <w:pPr>
        <w:pStyle w:val="Level4"/>
      </w:pPr>
      <w:r w:rsidRPr="00AC10D1">
        <w:t>Non-Reflective Surfaces:</w:t>
      </w:r>
    </w:p>
    <w:p w:rsidR="00AC10D1" w:rsidRDefault="00AC10D1" w:rsidP="00AC10D1">
      <w:pPr>
        <w:pStyle w:val="Level5"/>
      </w:pPr>
      <w:r w:rsidRPr="00AC10D1">
        <w:t>Total Reflectance (Nominal) -- Less than 40%</w:t>
      </w:r>
    </w:p>
    <w:p w:rsidR="00AC10D1" w:rsidRPr="00AC10D1" w:rsidRDefault="00AC10D1" w:rsidP="00AC10D1">
      <w:pPr>
        <w:pStyle w:val="Level5"/>
      </w:pPr>
      <w:r w:rsidRPr="00AC10D1">
        <w:rPr>
          <w:rFonts w:cs="Arial"/>
          <w:color w:val="000000"/>
        </w:rPr>
        <w:t xml:space="preserve">Direct Image Reflectance, </w:t>
      </w:r>
      <w:proofErr w:type="spellStart"/>
      <w:r w:rsidRPr="00AC10D1">
        <w:rPr>
          <w:rFonts w:cs="Arial"/>
          <w:color w:val="000000"/>
        </w:rPr>
        <w:t>Specularity</w:t>
      </w:r>
      <w:proofErr w:type="spellEnd"/>
      <w:r w:rsidRPr="00AC10D1">
        <w:rPr>
          <w:rFonts w:cs="Arial"/>
          <w:color w:val="000000"/>
        </w:rPr>
        <w:t xml:space="preserve"> (Nominal) -- Less than 5%</w:t>
      </w:r>
    </w:p>
    <w:p w:rsidR="00AC10D1" w:rsidRPr="00AC10D1" w:rsidRDefault="00AC10D1" w:rsidP="00AC10D1">
      <w:pPr>
        <w:pStyle w:val="Level3"/>
      </w:pPr>
      <w:r w:rsidRPr="00AC10D1">
        <w:t>Optical design / geometry of the reflective slat shall be such that all direct</w:t>
      </w:r>
      <w:r>
        <w:t xml:space="preserve"> </w:t>
      </w:r>
      <w:r w:rsidRPr="00AC10D1">
        <w:rPr>
          <w:rFonts w:cs="Arial"/>
          <w:color w:val="000000"/>
        </w:rPr>
        <w:t>sunlight above a 5-degree solar altitude angle striking the slat shall be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redirected in an upward direction.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</w:rPr>
        <w:t xml:space="preserve">The reflective slat film shall be </w:t>
      </w:r>
      <w:proofErr w:type="gramStart"/>
      <w:r w:rsidRPr="00AC10D1">
        <w:rPr>
          <w:rFonts w:cs="Arial"/>
          <w:color w:val="000000"/>
        </w:rPr>
        <w:t>durable,</w:t>
      </w:r>
      <w:proofErr w:type="gramEnd"/>
      <w:r w:rsidRPr="00AC10D1">
        <w:rPr>
          <w:rFonts w:cs="Arial"/>
          <w:color w:val="000000"/>
        </w:rPr>
        <w:t xml:space="preserve"> and ultra-violet light stable, and shall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not peel or discolor.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</w:rPr>
        <w:t xml:space="preserve">The </w:t>
      </w:r>
      <w:proofErr w:type="spellStart"/>
      <w:r w:rsidRPr="00AC10D1">
        <w:rPr>
          <w:rFonts w:cs="Arial"/>
          <w:color w:val="000000"/>
        </w:rPr>
        <w:t>LightLouver</w:t>
      </w:r>
      <w:proofErr w:type="spellEnd"/>
      <w:r w:rsidRPr="00AC10D1">
        <w:rPr>
          <w:rFonts w:cs="Arial"/>
          <w:color w:val="000000"/>
        </w:rPr>
        <w:t xml:space="preserve"> reflecting slats shall not have an offset from level of more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than 0.125 inch over the length (span) of the slat.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</w:rPr>
        <w:lastRenderedPageBreak/>
        <w:t xml:space="preserve">The </w:t>
      </w:r>
      <w:proofErr w:type="spellStart"/>
      <w:r w:rsidRPr="00AC10D1">
        <w:rPr>
          <w:rFonts w:cs="Arial"/>
          <w:color w:val="000000"/>
        </w:rPr>
        <w:t>LightLouver</w:t>
      </w:r>
      <w:proofErr w:type="spellEnd"/>
      <w:r w:rsidRPr="00AC10D1">
        <w:rPr>
          <w:rFonts w:cs="Arial"/>
          <w:color w:val="000000"/>
        </w:rPr>
        <w:t xml:space="preserve"> unit shall securely attach to the window frame so that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seismic or other forces will not dislodge the unit, causing it to fall.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</w:rPr>
        <w:t xml:space="preserve">The </w:t>
      </w:r>
      <w:proofErr w:type="spellStart"/>
      <w:r w:rsidRPr="00AC10D1">
        <w:rPr>
          <w:rFonts w:cs="Arial"/>
          <w:color w:val="000000"/>
        </w:rPr>
        <w:t>LightLouver</w:t>
      </w:r>
      <w:proofErr w:type="spellEnd"/>
      <w:r w:rsidRPr="00AC10D1">
        <w:rPr>
          <w:rFonts w:cs="Arial"/>
          <w:color w:val="000000"/>
        </w:rPr>
        <w:t xml:space="preserve"> unit shall pivot into the room, without the potential to become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dislodged, so that the window glass behind the unit can be cleaned.</w:t>
      </w:r>
    </w:p>
    <w:p w:rsidR="00AC10D1" w:rsidRPr="00AC10D1" w:rsidRDefault="00AC10D1" w:rsidP="00AC10D1">
      <w:pPr>
        <w:pStyle w:val="Level3"/>
      </w:pPr>
      <w:r w:rsidRPr="00AC10D1">
        <w:rPr>
          <w:rFonts w:cs="Arial"/>
          <w:color w:val="000000"/>
        </w:rPr>
        <w:t xml:space="preserve">The </w:t>
      </w:r>
      <w:proofErr w:type="spellStart"/>
      <w:r w:rsidRPr="00AC10D1">
        <w:rPr>
          <w:rFonts w:cs="Arial"/>
          <w:color w:val="000000"/>
        </w:rPr>
        <w:t>LightLouver</w:t>
      </w:r>
      <w:proofErr w:type="spellEnd"/>
      <w:r w:rsidRPr="00AC10D1">
        <w:rPr>
          <w:rFonts w:cs="Arial"/>
          <w:color w:val="000000"/>
        </w:rPr>
        <w:t xml:space="preserve"> unit shall be removable with minimum potential for damage.</w:t>
      </w:r>
    </w:p>
    <w:p w:rsidR="00DF4BB4" w:rsidRPr="00DF4BB4" w:rsidRDefault="00AC10D1" w:rsidP="00AC10D1">
      <w:pPr>
        <w:pStyle w:val="Level3"/>
      </w:pPr>
      <w:r w:rsidRPr="00AC10D1">
        <w:rPr>
          <w:rFonts w:cs="Arial"/>
          <w:color w:val="000000"/>
        </w:rPr>
        <w:t xml:space="preserve">It shall be possible to replace the </w:t>
      </w:r>
      <w:proofErr w:type="spellStart"/>
      <w:r w:rsidRPr="00AC10D1">
        <w:rPr>
          <w:rFonts w:cs="Arial"/>
          <w:color w:val="000000"/>
        </w:rPr>
        <w:t>LightLouver</w:t>
      </w:r>
      <w:proofErr w:type="spellEnd"/>
      <w:r w:rsidRPr="00AC10D1">
        <w:rPr>
          <w:rFonts w:cs="Arial"/>
          <w:color w:val="000000"/>
        </w:rPr>
        <w:t xml:space="preserve"> reflective slats. This may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>require the removal of the unit from “daylight” window, and disassembling of</w:t>
      </w:r>
      <w:r>
        <w:rPr>
          <w:rFonts w:cs="Arial"/>
          <w:color w:val="000000"/>
        </w:rPr>
        <w:t xml:space="preserve"> </w:t>
      </w:r>
      <w:r w:rsidRPr="00AC10D1">
        <w:rPr>
          <w:rFonts w:cs="Arial"/>
          <w:color w:val="000000"/>
        </w:rPr>
        <w:t xml:space="preserve">the </w:t>
      </w:r>
      <w:proofErr w:type="spellStart"/>
      <w:r w:rsidRPr="00AC10D1">
        <w:rPr>
          <w:rFonts w:cs="Arial"/>
          <w:color w:val="000000"/>
        </w:rPr>
        <w:t>LightLouver</w:t>
      </w:r>
      <w:proofErr w:type="spellEnd"/>
      <w:r w:rsidRPr="00AC10D1">
        <w:rPr>
          <w:rFonts w:cs="Arial"/>
          <w:color w:val="000000"/>
        </w:rPr>
        <w:t xml:space="preserve"> unit.</w:t>
      </w:r>
    </w:p>
    <w:p w:rsidR="00DF4BB4" w:rsidRDefault="00AC10D1" w:rsidP="00AC10D1">
      <w:pPr>
        <w:pStyle w:val="Level2"/>
      </w:pPr>
      <w:r w:rsidRPr="00DF4BB4">
        <w:t>PRODUCT SCHEDULE</w:t>
      </w:r>
    </w:p>
    <w:p w:rsidR="00DF4BB4" w:rsidRPr="00DF4BB4" w:rsidRDefault="00AC10D1" w:rsidP="00AC10D1">
      <w:pPr>
        <w:pStyle w:val="Level3"/>
      </w:pPr>
      <w:r w:rsidRPr="00DF4BB4">
        <w:t xml:space="preserve">The </w:t>
      </w:r>
      <w:proofErr w:type="spellStart"/>
      <w:r w:rsidRPr="00DF4BB4">
        <w:t>LightLouver</w:t>
      </w:r>
      <w:proofErr w:type="spellEnd"/>
      <w:r w:rsidRPr="00DF4BB4">
        <w:t xml:space="preserve"> units shall be fabricated in the following quantities: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783"/>
        <w:gridCol w:w="2292"/>
        <w:gridCol w:w="2292"/>
        <w:gridCol w:w="2293"/>
      </w:tblGrid>
      <w:tr w:rsidR="00DF4BB4" w:rsidRPr="00DF4BB4" w:rsidTr="00FC6350"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BB4">
              <w:rPr>
                <w:rFonts w:ascii="Arial" w:hAnsi="Arial" w:cs="Arial"/>
                <w:color w:val="000000"/>
                <w:sz w:val="20"/>
                <w:szCs w:val="20"/>
              </w:rPr>
              <w:t>Unit Type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BB4">
              <w:rPr>
                <w:rFonts w:ascii="Arial" w:hAnsi="Arial" w:cs="Arial"/>
                <w:color w:val="000000"/>
                <w:sz w:val="20"/>
                <w:szCs w:val="20"/>
              </w:rPr>
              <w:t>No. of Units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BB4">
              <w:rPr>
                <w:rFonts w:ascii="Arial" w:hAnsi="Arial" w:cs="Arial"/>
                <w:color w:val="000000"/>
                <w:sz w:val="20"/>
                <w:szCs w:val="20"/>
              </w:rPr>
              <w:t>Unit Dimensions</w:t>
            </w:r>
          </w:p>
        </w:tc>
      </w:tr>
      <w:tr w:rsidR="00DF4BB4" w:rsidRPr="00DF4BB4" w:rsidTr="00FC6350"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BB4" w:rsidRPr="00DF4BB4" w:rsidTr="00FC6350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F4BB4" w:rsidRPr="00DF4BB4" w:rsidRDefault="00FC6350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[Indicate Unit Type]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BB4" w:rsidRPr="00DF4BB4" w:rsidTr="00FC6350"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4BB4" w:rsidRPr="00DF4BB4" w:rsidRDefault="00DF4BB4" w:rsidP="00C41A7A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4BB4" w:rsidRPr="00DF4BB4" w:rsidRDefault="00AC10D1" w:rsidP="00AC10D1">
      <w:pPr>
        <w:pStyle w:val="Level3"/>
      </w:pPr>
      <w:r w:rsidRPr="00DF4BB4">
        <w:rPr>
          <w:rFonts w:cs="Arial"/>
          <w:color w:val="000000"/>
        </w:rPr>
        <w:t xml:space="preserve">Location of </w:t>
      </w:r>
      <w:proofErr w:type="spellStart"/>
      <w:r w:rsidRPr="00DF4BB4">
        <w:rPr>
          <w:rFonts w:cs="Arial"/>
          <w:color w:val="000000"/>
        </w:rPr>
        <w:t>LightLouver</w:t>
      </w:r>
      <w:proofErr w:type="spellEnd"/>
      <w:r w:rsidRPr="00DF4BB4">
        <w:rPr>
          <w:rFonts w:cs="Arial"/>
          <w:color w:val="000000"/>
        </w:rPr>
        <w:t xml:space="preserve"> units is designated on the architectural drawings.</w:t>
      </w:r>
    </w:p>
    <w:p w:rsidR="00AC10D1" w:rsidRPr="00DF4BB4" w:rsidRDefault="00AC10D1" w:rsidP="00AC10D1">
      <w:pPr>
        <w:pStyle w:val="Level3"/>
      </w:pPr>
      <w:r w:rsidRPr="00DF4BB4">
        <w:rPr>
          <w:rFonts w:cs="Arial"/>
          <w:color w:val="000000"/>
        </w:rPr>
        <w:t xml:space="preserve">Schedule of </w:t>
      </w:r>
      <w:proofErr w:type="spellStart"/>
      <w:r w:rsidRPr="00DF4BB4">
        <w:rPr>
          <w:rFonts w:cs="Arial"/>
          <w:color w:val="000000"/>
        </w:rPr>
        <w:t>LightLouver</w:t>
      </w:r>
      <w:proofErr w:type="spellEnd"/>
      <w:r w:rsidRPr="00DF4BB4">
        <w:rPr>
          <w:rFonts w:cs="Arial"/>
          <w:color w:val="000000"/>
        </w:rPr>
        <w:t xml:space="preserve"> units by room number / name and unit type is</w:t>
      </w:r>
      <w:r w:rsidR="00DF4BB4">
        <w:rPr>
          <w:rFonts w:cs="Arial"/>
          <w:color w:val="000000"/>
        </w:rPr>
        <w:t xml:space="preserve"> </w:t>
      </w:r>
      <w:r w:rsidRPr="00DF4BB4">
        <w:rPr>
          <w:rFonts w:cs="Arial"/>
          <w:color w:val="000000"/>
        </w:rPr>
        <w:t xml:space="preserve">designated </w:t>
      </w:r>
      <w:r w:rsidR="00DF4BB4">
        <w:rPr>
          <w:rFonts w:cs="Arial"/>
          <w:color w:val="000000"/>
        </w:rPr>
        <w:t>on the architectural drawings.</w:t>
      </w:r>
    </w:p>
    <w:p w:rsidR="00A92D6F" w:rsidRDefault="00A92D6F" w:rsidP="00A92D6F">
      <w:pPr>
        <w:pStyle w:val="Level2"/>
      </w:pPr>
      <w:r>
        <w:t>SUBMITTALS</w:t>
      </w:r>
    </w:p>
    <w:p w:rsidR="009A6179" w:rsidRDefault="00AC10D1" w:rsidP="00AC10D1">
      <w:pPr>
        <w:pStyle w:val="Level3"/>
      </w:pPr>
      <w:r w:rsidRPr="00AC10D1">
        <w:t xml:space="preserve">See </w:t>
      </w:r>
      <w:r w:rsidRPr="00A92D6F">
        <w:rPr>
          <w:highlight w:val="yellow"/>
        </w:rPr>
        <w:t>Section 01300</w:t>
      </w:r>
      <w:r w:rsidRPr="00AC10D1">
        <w:t xml:space="preserve"> - Administrative Requirements, for submittal procedures.</w:t>
      </w:r>
    </w:p>
    <w:p w:rsidR="009A6179" w:rsidRPr="009A6179" w:rsidRDefault="00AC10D1" w:rsidP="00AC10D1">
      <w:pPr>
        <w:pStyle w:val="Level3"/>
      </w:pPr>
      <w:r w:rsidRPr="009A6179">
        <w:rPr>
          <w:rFonts w:cs="Arial"/>
          <w:color w:val="000000"/>
        </w:rPr>
        <w:t>Product Data: Provide data indicating physical and dimensional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characteristics and operating features, photometric properties of the reflective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slats, and other data substantiating that the Performance Requirements of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Section 1.04 have been met.</w:t>
      </w:r>
    </w:p>
    <w:p w:rsidR="009A6179" w:rsidRPr="009A6179" w:rsidRDefault="00AC10D1" w:rsidP="00AC10D1">
      <w:pPr>
        <w:pStyle w:val="Level3"/>
      </w:pPr>
      <w:r w:rsidRPr="009A6179">
        <w:rPr>
          <w:rFonts w:cs="Arial"/>
          <w:color w:val="000000"/>
        </w:rPr>
        <w:t>Shop Drawings: Indicate opening sizes, tolerances required, methods of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assembly and attachment, clearances, and operation.</w:t>
      </w:r>
    </w:p>
    <w:p w:rsidR="009A6179" w:rsidRPr="009A6179" w:rsidRDefault="00AC10D1" w:rsidP="00AC10D1">
      <w:pPr>
        <w:pStyle w:val="Level3"/>
      </w:pPr>
      <w:r w:rsidRPr="009A6179">
        <w:rPr>
          <w:rFonts w:cs="Arial"/>
          <w:color w:val="000000"/>
        </w:rPr>
        <w:t>Manufacturer's Installation Instructions: Indicate special procedures. Include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manufacturer's recommended maintenance and cleaning instructions.</w:t>
      </w:r>
    </w:p>
    <w:p w:rsidR="009A6179" w:rsidRDefault="00AC10D1" w:rsidP="009A6179">
      <w:pPr>
        <w:pStyle w:val="Level3"/>
      </w:pPr>
      <w:r w:rsidRPr="009A6179">
        <w:rPr>
          <w:rFonts w:cs="Arial"/>
          <w:color w:val="000000"/>
        </w:rPr>
        <w:t>Manufacturer’s Maintenance Instructions.</w:t>
      </w:r>
    </w:p>
    <w:p w:rsidR="009A6179" w:rsidRDefault="00AC10D1" w:rsidP="00AC10D1">
      <w:pPr>
        <w:pStyle w:val="Level2"/>
      </w:pPr>
      <w:r w:rsidRPr="009A6179">
        <w:t>QUALITY ASSURANCE</w:t>
      </w:r>
    </w:p>
    <w:p w:rsidR="009A6179" w:rsidRPr="009A6179" w:rsidRDefault="00AC10D1" w:rsidP="00AC10D1">
      <w:pPr>
        <w:pStyle w:val="Level3"/>
      </w:pPr>
      <w:r w:rsidRPr="009A6179">
        <w:t xml:space="preserve">The supplier of the </w:t>
      </w:r>
      <w:proofErr w:type="spellStart"/>
      <w:r w:rsidRPr="009A6179">
        <w:t>LightLouver</w:t>
      </w:r>
      <w:proofErr w:type="spellEnd"/>
      <w:r w:rsidRPr="009A6179">
        <w:t xml:space="preserve"> Daylighting System shall prepare shop</w:t>
      </w:r>
      <w:r w:rsidR="009A6179">
        <w:t xml:space="preserve"> </w:t>
      </w:r>
      <w:r w:rsidRPr="009A6179">
        <w:rPr>
          <w:rFonts w:cs="Arial"/>
          <w:color w:val="000000"/>
        </w:rPr>
        <w:t>drawings and specifications to substantiate that the Performance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Requirements specified in Section 1.04 have been met, and inform the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general contractor and / or the installing subcontractor of the required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installation procedures.</w:t>
      </w:r>
    </w:p>
    <w:p w:rsidR="009A6179" w:rsidRDefault="00AC10D1" w:rsidP="00AC10D1">
      <w:pPr>
        <w:pStyle w:val="Level2"/>
      </w:pPr>
      <w:r w:rsidRPr="009A6179">
        <w:t>PROJECT CONDITIONS</w:t>
      </w:r>
    </w:p>
    <w:p w:rsidR="009A6179" w:rsidRPr="009A6179" w:rsidRDefault="00AC10D1" w:rsidP="00AC10D1">
      <w:pPr>
        <w:pStyle w:val="Level3"/>
      </w:pPr>
      <w:r w:rsidRPr="009A6179">
        <w:t>Coordinate the work with window blind / shade installation, or whatever trade</w:t>
      </w:r>
      <w:r w:rsidR="009A6179">
        <w:t xml:space="preserve"> </w:t>
      </w:r>
      <w:r w:rsidRPr="009A6179">
        <w:rPr>
          <w:rFonts w:cs="Arial"/>
          <w:color w:val="000000"/>
        </w:rPr>
        <w:t xml:space="preserve">will install the </w:t>
      </w:r>
      <w:proofErr w:type="spellStart"/>
      <w:r w:rsidRPr="009A6179">
        <w:rPr>
          <w:rFonts w:cs="Arial"/>
          <w:color w:val="000000"/>
        </w:rPr>
        <w:t>LightLouver</w:t>
      </w:r>
      <w:proofErr w:type="spellEnd"/>
      <w:r w:rsidRPr="009A6179">
        <w:rPr>
          <w:rFonts w:cs="Arial"/>
          <w:color w:val="000000"/>
        </w:rPr>
        <w:t xml:space="preserve"> units.</w:t>
      </w:r>
    </w:p>
    <w:p w:rsidR="00424E51" w:rsidRPr="00424E51" w:rsidRDefault="00AC10D1" w:rsidP="00AC10D1">
      <w:pPr>
        <w:pStyle w:val="Level3"/>
      </w:pPr>
      <w:r w:rsidRPr="009A6179">
        <w:rPr>
          <w:rFonts w:cs="Arial"/>
          <w:color w:val="000000"/>
        </w:rPr>
        <w:t>Field measurements of the “daylight” windows (window openings receiving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 xml:space="preserve">the </w:t>
      </w:r>
      <w:proofErr w:type="spellStart"/>
      <w:r w:rsidRPr="009A6179">
        <w:rPr>
          <w:rFonts w:cs="Arial"/>
          <w:color w:val="000000"/>
        </w:rPr>
        <w:t>LightLouver</w:t>
      </w:r>
      <w:proofErr w:type="spellEnd"/>
      <w:r w:rsidRPr="009A6179">
        <w:rPr>
          <w:rFonts w:cs="Arial"/>
          <w:color w:val="000000"/>
        </w:rPr>
        <w:t xml:space="preserve"> units) shall be made to determine sizes of </w:t>
      </w:r>
      <w:proofErr w:type="spellStart"/>
      <w:r w:rsidRPr="009A6179">
        <w:rPr>
          <w:rFonts w:cs="Arial"/>
          <w:color w:val="000000"/>
        </w:rPr>
        <w:t>LightLouver</w:t>
      </w:r>
      <w:proofErr w:type="spellEnd"/>
      <w:r w:rsidRPr="009A6179">
        <w:rPr>
          <w:rFonts w:cs="Arial"/>
          <w:color w:val="000000"/>
        </w:rPr>
        <w:t xml:space="preserve"> units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required. Measurements from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lastRenderedPageBreak/>
        <w:t>construction documents or shop drawings can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 xml:space="preserve">be used to determine sizes of </w:t>
      </w:r>
      <w:proofErr w:type="spellStart"/>
      <w:r w:rsidRPr="009A6179">
        <w:rPr>
          <w:rFonts w:cs="Arial"/>
          <w:color w:val="000000"/>
        </w:rPr>
        <w:t>LightLouver</w:t>
      </w:r>
      <w:proofErr w:type="spellEnd"/>
      <w:r w:rsidRPr="009A6179">
        <w:rPr>
          <w:rFonts w:cs="Arial"/>
          <w:color w:val="000000"/>
        </w:rPr>
        <w:t xml:space="preserve"> units required if final installed</w:t>
      </w:r>
      <w:r w:rsidR="009A6179">
        <w:rPr>
          <w:rFonts w:cs="Arial"/>
          <w:color w:val="000000"/>
        </w:rPr>
        <w:t xml:space="preserve"> </w:t>
      </w:r>
      <w:r w:rsidRPr="009A6179">
        <w:rPr>
          <w:rFonts w:cs="Arial"/>
          <w:color w:val="000000"/>
        </w:rPr>
        <w:t>tolerances can be ensured.</w:t>
      </w:r>
    </w:p>
    <w:p w:rsidR="00424E51" w:rsidRDefault="00AC10D1" w:rsidP="00AC10D1">
      <w:pPr>
        <w:pStyle w:val="Level2"/>
      </w:pPr>
      <w:r w:rsidRPr="00424E51">
        <w:t>DELIVERY, STORAGE AND HANDLING</w:t>
      </w:r>
    </w:p>
    <w:p w:rsidR="00424E51" w:rsidRPr="00424E51" w:rsidRDefault="00AC10D1" w:rsidP="00AC10D1">
      <w:pPr>
        <w:pStyle w:val="Level3"/>
      </w:pPr>
      <w:r w:rsidRPr="00424E51">
        <w:t xml:space="preserve">Deliver </w:t>
      </w:r>
      <w:proofErr w:type="spellStart"/>
      <w:r w:rsidRPr="00424E51">
        <w:t>LightLouver</w:t>
      </w:r>
      <w:proofErr w:type="spellEnd"/>
      <w:r w:rsidRPr="00424E51">
        <w:t xml:space="preserve"> units packaged in a manner to prevent damage to</w:t>
      </w:r>
      <w:r w:rsidR="00424E51">
        <w:t xml:space="preserve"> </w:t>
      </w:r>
      <w:r w:rsidRPr="00424E51">
        <w:rPr>
          <w:rFonts w:cs="Arial"/>
          <w:color w:val="000000"/>
        </w:rPr>
        <w:t>components or marring of surfaces.</w:t>
      </w:r>
    </w:p>
    <w:p w:rsidR="00AC10D1" w:rsidRPr="00424E51" w:rsidRDefault="00AC10D1" w:rsidP="00AC10D1">
      <w:pPr>
        <w:pStyle w:val="Level3"/>
      </w:pPr>
      <w:r w:rsidRPr="00424E51">
        <w:rPr>
          <w:rFonts w:cs="Arial"/>
          <w:color w:val="000000"/>
        </w:rPr>
        <w:t>Store in a clean, dry area. Store in a manner recommended by the</w:t>
      </w:r>
      <w:r w:rsidR="00424E51">
        <w:rPr>
          <w:rFonts w:cs="Arial"/>
          <w:color w:val="000000"/>
        </w:rPr>
        <w:t xml:space="preserve"> </w:t>
      </w:r>
      <w:r w:rsidRPr="00424E51">
        <w:rPr>
          <w:rFonts w:cs="Arial"/>
          <w:color w:val="000000"/>
        </w:rPr>
        <w:t>manufacturer to avoid damage.</w:t>
      </w:r>
    </w:p>
    <w:p w:rsidR="00424E51" w:rsidRDefault="00424E51" w:rsidP="00424E51">
      <w:pPr>
        <w:pStyle w:val="Level1"/>
      </w:pPr>
      <w:r>
        <w:t>- PRODUCTS</w:t>
      </w:r>
    </w:p>
    <w:p w:rsidR="001E608A" w:rsidRPr="001E608A" w:rsidRDefault="00AC10D1" w:rsidP="00AC10D1">
      <w:pPr>
        <w:pStyle w:val="Level2"/>
      </w:pPr>
      <w:r w:rsidRPr="001E608A">
        <w:rPr>
          <w:rFonts w:cs="Arial"/>
          <w:color w:val="000000"/>
        </w:rPr>
        <w:t>ACCEPTABLE MANUFACTURER</w:t>
      </w:r>
    </w:p>
    <w:p w:rsidR="001E608A" w:rsidRDefault="00AC10D1" w:rsidP="00AC10D1">
      <w:pPr>
        <w:pStyle w:val="Level3"/>
      </w:pPr>
      <w:proofErr w:type="spellStart"/>
      <w:r w:rsidRPr="001E608A">
        <w:t>LightLouver</w:t>
      </w:r>
      <w:proofErr w:type="spellEnd"/>
      <w:r w:rsidRPr="001E608A">
        <w:t xml:space="preserve"> </w:t>
      </w:r>
      <w:proofErr w:type="spellStart"/>
      <w:r w:rsidRPr="001E608A">
        <w:t>LLC</w:t>
      </w:r>
      <w:proofErr w:type="spellEnd"/>
    </w:p>
    <w:p w:rsidR="001E608A" w:rsidRPr="001E608A" w:rsidRDefault="00AC10D1" w:rsidP="001E608A">
      <w:pPr>
        <w:pStyle w:val="Level4"/>
      </w:pPr>
      <w:proofErr w:type="spellStart"/>
      <w:r w:rsidRPr="001E608A">
        <w:t>LightLouver</w:t>
      </w:r>
      <w:proofErr w:type="spellEnd"/>
      <w:r w:rsidRPr="001E608A">
        <w:t xml:space="preserve"> LLC is the only known source for the </w:t>
      </w:r>
      <w:proofErr w:type="spellStart"/>
      <w:r w:rsidRPr="001E608A">
        <w:t>LightLouver</w:t>
      </w:r>
      <w:proofErr w:type="spellEnd"/>
      <w:r w:rsidRPr="001E608A">
        <w:t xml:space="preserve"> Daylighting</w:t>
      </w:r>
      <w:r w:rsidR="001E608A">
        <w:t xml:space="preserve"> </w:t>
      </w:r>
      <w:r w:rsidRPr="001E608A">
        <w:rPr>
          <w:rFonts w:cs="Arial"/>
          <w:color w:val="000000"/>
        </w:rPr>
        <w:t>System meeting the Performance Requirements in Section 1.04. Their</w:t>
      </w:r>
      <w:r w:rsidR="001E608A">
        <w:rPr>
          <w:rFonts w:cs="Arial"/>
          <w:color w:val="000000"/>
        </w:rPr>
        <w:t xml:space="preserve"> </w:t>
      </w:r>
      <w:r w:rsidRPr="001E608A">
        <w:rPr>
          <w:rFonts w:cs="Arial"/>
          <w:color w:val="000000"/>
        </w:rPr>
        <w:t xml:space="preserve">address and contact information are as follows: </w:t>
      </w:r>
      <w:proofErr w:type="spellStart"/>
      <w:r w:rsidRPr="001E608A">
        <w:rPr>
          <w:rFonts w:cs="Arial"/>
          <w:color w:val="000000"/>
        </w:rPr>
        <w:t>LightLouver</w:t>
      </w:r>
      <w:proofErr w:type="spellEnd"/>
      <w:r w:rsidRPr="001E608A">
        <w:rPr>
          <w:rFonts w:cs="Arial"/>
          <w:color w:val="000000"/>
        </w:rPr>
        <w:t xml:space="preserve"> LLC, 685 South</w:t>
      </w:r>
      <w:r w:rsidR="001E608A">
        <w:rPr>
          <w:rFonts w:cs="Arial"/>
          <w:color w:val="000000"/>
        </w:rPr>
        <w:t xml:space="preserve"> </w:t>
      </w:r>
      <w:r w:rsidRPr="001E608A">
        <w:rPr>
          <w:rFonts w:cs="Arial"/>
          <w:color w:val="000000"/>
        </w:rPr>
        <w:t>Arthur Avenue, Unit 11 B, Louisville, Colorado 80027, telephone (303) 444</w:t>
      </w:r>
      <w:r w:rsidR="001E608A">
        <w:rPr>
          <w:rFonts w:cs="Arial"/>
          <w:color w:val="000000"/>
        </w:rPr>
        <w:t xml:space="preserve"> </w:t>
      </w:r>
      <w:r w:rsidRPr="001E608A">
        <w:rPr>
          <w:rFonts w:cs="Arial"/>
          <w:color w:val="000000"/>
        </w:rPr>
        <w:t xml:space="preserve">8773, fax (866) 929 8991, and e-mail </w:t>
      </w:r>
      <w:hyperlink r:id="rId6" w:history="1">
        <w:r w:rsidR="001E608A" w:rsidRPr="00E42C32">
          <w:rPr>
            <w:rStyle w:val="Hyperlink"/>
            <w:rFonts w:cs="Arial"/>
          </w:rPr>
          <w:t>info@lightlouver.com</w:t>
        </w:r>
      </w:hyperlink>
      <w:r w:rsidRPr="001E608A">
        <w:rPr>
          <w:rFonts w:cs="Arial"/>
          <w:color w:val="000000"/>
        </w:rPr>
        <w:t>.</w:t>
      </w:r>
    </w:p>
    <w:p w:rsidR="0028339D" w:rsidRDefault="00AC10D1" w:rsidP="00AC10D1">
      <w:pPr>
        <w:pStyle w:val="Level2"/>
      </w:pPr>
      <w:r w:rsidRPr="001E608A">
        <w:t>LIGHTLOUVER UNIT COMPONENTS</w:t>
      </w:r>
    </w:p>
    <w:p w:rsidR="0028339D" w:rsidRPr="0028339D" w:rsidRDefault="00AC10D1" w:rsidP="00AC10D1">
      <w:pPr>
        <w:pStyle w:val="Level3"/>
      </w:pPr>
      <w:r w:rsidRPr="0028339D">
        <w:t>Reflective Slats: Horizontal reflective slats, with the optical and physical</w:t>
      </w:r>
      <w:r w:rsidR="0028339D">
        <w:t xml:space="preserve"> </w:t>
      </w:r>
      <w:r w:rsidRPr="0028339D">
        <w:rPr>
          <w:rFonts w:cs="Arial"/>
          <w:color w:val="000000"/>
        </w:rPr>
        <w:t>properties specified in Section 1.04, and formed into an optical geometric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shape designed to achieve the daylighting and solar control functions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specified in Section 1.04.</w:t>
      </w:r>
    </w:p>
    <w:p w:rsidR="0028339D" w:rsidRPr="0028339D" w:rsidRDefault="00AC10D1" w:rsidP="00AC10D1">
      <w:pPr>
        <w:pStyle w:val="Level3"/>
      </w:pPr>
      <w:r w:rsidRPr="0028339D">
        <w:rPr>
          <w:rFonts w:cs="Arial"/>
          <w:color w:val="000000"/>
        </w:rPr>
        <w:t>Reflective Surfaces: Reflective surfaces of the optical slats shall consist of a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heat applied reflective film with an appropriate pressure sensitive adhesive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which meets the optical and physical performance properties specified in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Section 1.04.</w:t>
      </w:r>
    </w:p>
    <w:p w:rsidR="0028339D" w:rsidRPr="0028339D" w:rsidRDefault="00AC10D1" w:rsidP="00AC10D1">
      <w:pPr>
        <w:pStyle w:val="Level3"/>
      </w:pPr>
      <w:r w:rsidRPr="0028339D">
        <w:rPr>
          <w:rFonts w:cs="Arial"/>
          <w:color w:val="000000"/>
        </w:rPr>
        <w:t>Unit Support: Integrated support system shall include a unit support bar at the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top of the unit that connects to vertical support rods which support the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reflective slats and that engages specially designed support brackets that are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fastened to the window frame.</w:t>
      </w:r>
    </w:p>
    <w:p w:rsidR="0028339D" w:rsidRPr="0028339D" w:rsidRDefault="00AC10D1" w:rsidP="00AC10D1">
      <w:pPr>
        <w:pStyle w:val="Level3"/>
      </w:pPr>
      <w:r w:rsidRPr="0028339D">
        <w:rPr>
          <w:rFonts w:cs="Arial"/>
          <w:color w:val="000000"/>
        </w:rPr>
        <w:t>Accessory Hardware: All accessory hardware, such as light-blocking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 xml:space="preserve">elements and unit glazing stand-offs, shall be provided with the </w:t>
      </w:r>
      <w:proofErr w:type="spellStart"/>
      <w:r w:rsidRPr="0028339D">
        <w:rPr>
          <w:rFonts w:cs="Arial"/>
          <w:color w:val="000000"/>
        </w:rPr>
        <w:t>LightLouver</w:t>
      </w:r>
      <w:proofErr w:type="spellEnd"/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units, with no substitutions allowed.</w:t>
      </w:r>
    </w:p>
    <w:p w:rsidR="0028339D" w:rsidRDefault="00AC10D1" w:rsidP="00AC10D1">
      <w:pPr>
        <w:pStyle w:val="Level2"/>
      </w:pPr>
      <w:r w:rsidRPr="0028339D">
        <w:t>FABRICATION</w:t>
      </w:r>
    </w:p>
    <w:p w:rsidR="0028339D" w:rsidRPr="0028339D" w:rsidRDefault="00AC10D1" w:rsidP="00AC10D1">
      <w:pPr>
        <w:pStyle w:val="Level3"/>
      </w:pPr>
      <w:r w:rsidRPr="0028339D">
        <w:t xml:space="preserve">Fabricate </w:t>
      </w:r>
      <w:proofErr w:type="spellStart"/>
      <w:r w:rsidRPr="0028339D">
        <w:t>LightLouver</w:t>
      </w:r>
      <w:proofErr w:type="spellEnd"/>
      <w:r w:rsidRPr="0028339D">
        <w:t xml:space="preserve"> units to fit within “daylight” window openings with</w:t>
      </w:r>
      <w:r w:rsidR="0028339D">
        <w:t xml:space="preserve"> </w:t>
      </w:r>
      <w:r w:rsidRPr="0028339D">
        <w:rPr>
          <w:rFonts w:cs="Arial"/>
          <w:color w:val="000000"/>
        </w:rPr>
        <w:t>uniform side edge clearance of 3/8 inch +/- 1/8 inch. Top and bottom edge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clearance may vary due to size of window specified by the architect. Variation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in the “daylight” window finished opening dimensions may result in larger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tolerances to minimize the number of different unit types fabricated.</w:t>
      </w:r>
    </w:p>
    <w:p w:rsidR="0028339D" w:rsidRPr="0028339D" w:rsidRDefault="00AC10D1" w:rsidP="00AC10D1">
      <w:pPr>
        <w:pStyle w:val="Level3"/>
      </w:pPr>
      <w:r w:rsidRPr="0028339D">
        <w:rPr>
          <w:rFonts w:cs="Arial"/>
          <w:color w:val="000000"/>
        </w:rPr>
        <w:t xml:space="preserve">Fabricate </w:t>
      </w:r>
      <w:proofErr w:type="spellStart"/>
      <w:r w:rsidRPr="0028339D">
        <w:rPr>
          <w:rFonts w:cs="Arial"/>
          <w:color w:val="000000"/>
        </w:rPr>
        <w:t>LightLouver</w:t>
      </w:r>
      <w:proofErr w:type="spellEnd"/>
      <w:r w:rsidRPr="0028339D">
        <w:rPr>
          <w:rFonts w:cs="Arial"/>
          <w:color w:val="000000"/>
        </w:rPr>
        <w:t xml:space="preserve"> units to easily install into the “daylight” window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 xml:space="preserve">openings without damaging the </w:t>
      </w:r>
      <w:proofErr w:type="spellStart"/>
      <w:r w:rsidRPr="0028339D">
        <w:rPr>
          <w:rFonts w:cs="Arial"/>
          <w:color w:val="000000"/>
        </w:rPr>
        <w:t>LightLouver</w:t>
      </w:r>
      <w:proofErr w:type="spellEnd"/>
      <w:r w:rsidRPr="0028339D">
        <w:rPr>
          <w:rFonts w:cs="Arial"/>
          <w:color w:val="000000"/>
        </w:rPr>
        <w:t xml:space="preserve"> unit or the surrounding window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frame. Variation in the “daylight” window finished opening dimensions may</w:t>
      </w:r>
      <w:r w:rsidR="0028339D">
        <w:rPr>
          <w:rFonts w:cs="Arial"/>
          <w:color w:val="000000"/>
        </w:rPr>
        <w:t xml:space="preserve"> </w:t>
      </w:r>
      <w:proofErr w:type="spellStart"/>
      <w:r w:rsidRPr="0028339D">
        <w:rPr>
          <w:rFonts w:cs="Arial"/>
          <w:color w:val="000000"/>
        </w:rPr>
        <w:t>LightLouver</w:t>
      </w:r>
      <w:proofErr w:type="spellEnd"/>
      <w:r w:rsidRPr="0028339D">
        <w:rPr>
          <w:rFonts w:cs="Arial"/>
          <w:color w:val="000000"/>
        </w:rPr>
        <w:t xml:space="preserve"> Daylighting System Construction Specification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result in larger tolerances to minimize the number of different unit types</w:t>
      </w:r>
      <w:r w:rsidR="0028339D">
        <w:rPr>
          <w:rFonts w:cs="Arial"/>
          <w:color w:val="000000"/>
        </w:rPr>
        <w:t xml:space="preserve"> </w:t>
      </w:r>
      <w:r w:rsidRPr="0028339D">
        <w:rPr>
          <w:rFonts w:cs="Arial"/>
          <w:color w:val="000000"/>
        </w:rPr>
        <w:t>fabricated.</w:t>
      </w:r>
    </w:p>
    <w:p w:rsidR="0028339D" w:rsidRPr="0028339D" w:rsidRDefault="00AC10D1" w:rsidP="00AC10D1">
      <w:pPr>
        <w:pStyle w:val="Level2"/>
        <w:rPr>
          <w:color w:val="FF0000"/>
        </w:rPr>
      </w:pPr>
      <w:r w:rsidRPr="0028339D">
        <w:rPr>
          <w:color w:val="FF0000"/>
        </w:rPr>
        <w:t>REPLACEMENT PARTS</w:t>
      </w:r>
    </w:p>
    <w:p w:rsidR="00AC10D1" w:rsidRPr="0028339D" w:rsidRDefault="00AC10D1" w:rsidP="0028339D">
      <w:pPr>
        <w:pStyle w:val="Level3"/>
        <w:rPr>
          <w:color w:val="FF0000"/>
        </w:rPr>
      </w:pPr>
      <w:r w:rsidRPr="0028339D">
        <w:rPr>
          <w:color w:val="FF0000"/>
        </w:rPr>
        <w:t xml:space="preserve">Replacement </w:t>
      </w:r>
      <w:proofErr w:type="spellStart"/>
      <w:r w:rsidRPr="0028339D">
        <w:rPr>
          <w:color w:val="FF0000"/>
        </w:rPr>
        <w:t>LightLouver</w:t>
      </w:r>
      <w:proofErr w:type="spellEnd"/>
      <w:r w:rsidRPr="0028339D">
        <w:rPr>
          <w:color w:val="FF0000"/>
        </w:rPr>
        <w:t xml:space="preserve"> units shall be fabricated in the following quantities: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1233"/>
        <w:gridCol w:w="4585"/>
      </w:tblGrid>
      <w:tr w:rsidR="0028339D" w:rsidRPr="0028339D" w:rsidTr="0028339D"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339D" w:rsidRPr="0028339D" w:rsidRDefault="0028339D" w:rsidP="00B859E6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339D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Unit Type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339D" w:rsidRPr="0028339D" w:rsidRDefault="0028339D" w:rsidP="0028339D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339D">
              <w:rPr>
                <w:rFonts w:ascii="Arial" w:hAnsi="Arial" w:cs="Arial"/>
                <w:color w:val="FF0000"/>
                <w:sz w:val="20"/>
                <w:szCs w:val="20"/>
              </w:rPr>
              <w:t>No. of Units</w:t>
            </w:r>
          </w:p>
        </w:tc>
      </w:tr>
      <w:tr w:rsidR="0028339D" w:rsidRPr="0028339D" w:rsidTr="0028339D"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8339D" w:rsidRPr="0028339D" w:rsidRDefault="0028339D" w:rsidP="00B859E6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339D">
              <w:rPr>
                <w:rFonts w:ascii="Arial" w:hAnsi="Arial" w:cs="Arial"/>
                <w:color w:val="FF0000"/>
                <w:sz w:val="20"/>
                <w:szCs w:val="20"/>
              </w:rPr>
              <w:t>Unit A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8339D" w:rsidRPr="0028339D" w:rsidRDefault="0028339D" w:rsidP="0028339D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8339D" w:rsidRPr="0028339D" w:rsidTr="0028339D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8339D" w:rsidRPr="0028339D" w:rsidRDefault="0028339D" w:rsidP="00B859E6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339D">
              <w:rPr>
                <w:rFonts w:ascii="Arial" w:hAnsi="Arial" w:cs="Arial"/>
                <w:color w:val="FF0000"/>
                <w:sz w:val="20"/>
                <w:szCs w:val="20"/>
              </w:rPr>
              <w:t>Unit B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28339D" w:rsidRPr="0028339D" w:rsidRDefault="0028339D" w:rsidP="0028339D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33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28339D">
              <w:rPr>
                <w:rFonts w:ascii="Arial" w:hAnsi="Arial" w:cs="Arial"/>
                <w:color w:val="FF0000"/>
                <w:sz w:val="20"/>
                <w:szCs w:val="20"/>
              </w:rPr>
              <w:t>Put number of replacement units appropriate</w:t>
            </w:r>
            <w:r w:rsidRPr="002833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28339D" w:rsidRPr="0028339D" w:rsidTr="0028339D"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339D" w:rsidRPr="0028339D" w:rsidRDefault="0028339D" w:rsidP="00B859E6">
            <w:pPr>
              <w:autoSpaceDE w:val="0"/>
              <w:autoSpaceDN w:val="0"/>
              <w:adjustRightInd w:val="0"/>
              <w:spacing w:before="20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339D">
              <w:rPr>
                <w:rFonts w:ascii="Arial" w:hAnsi="Arial" w:cs="Arial"/>
                <w:color w:val="FF0000"/>
                <w:sz w:val="20"/>
                <w:szCs w:val="20"/>
              </w:rPr>
              <w:t>Unit C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339D" w:rsidRPr="0028339D" w:rsidRDefault="0028339D" w:rsidP="0028339D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28339D" w:rsidRPr="0028339D" w:rsidRDefault="00AC10D1" w:rsidP="00AC10D1">
      <w:pPr>
        <w:pStyle w:val="Level3"/>
        <w:rPr>
          <w:color w:val="FF0000"/>
        </w:rPr>
      </w:pPr>
      <w:r w:rsidRPr="0028339D">
        <w:rPr>
          <w:color w:val="FF0000"/>
        </w:rPr>
        <w:t xml:space="preserve">All replacement </w:t>
      </w:r>
      <w:proofErr w:type="spellStart"/>
      <w:r w:rsidRPr="0028339D">
        <w:rPr>
          <w:color w:val="FF0000"/>
        </w:rPr>
        <w:t>LightLouver</w:t>
      </w:r>
      <w:proofErr w:type="spellEnd"/>
      <w:r w:rsidRPr="0028339D">
        <w:rPr>
          <w:color w:val="FF0000"/>
        </w:rPr>
        <w:t xml:space="preserve"> units shall be properly protected, remain in their</w:t>
      </w:r>
      <w:r w:rsidR="0028339D" w:rsidRPr="0028339D">
        <w:rPr>
          <w:color w:val="FF0000"/>
        </w:rPr>
        <w:t xml:space="preserve"> </w:t>
      </w:r>
      <w:r w:rsidRPr="0028339D">
        <w:rPr>
          <w:rFonts w:cs="Arial"/>
          <w:color w:val="FF0000"/>
        </w:rPr>
        <w:t>original packaging materials, and properly labeled by unit type.</w:t>
      </w:r>
    </w:p>
    <w:p w:rsidR="00AC10D1" w:rsidRPr="0028339D" w:rsidRDefault="00AC10D1" w:rsidP="00AC10D1">
      <w:pPr>
        <w:pStyle w:val="Level3"/>
        <w:rPr>
          <w:color w:val="FF0000"/>
        </w:rPr>
      </w:pPr>
      <w:r w:rsidRPr="0028339D">
        <w:rPr>
          <w:rFonts w:cs="Arial"/>
          <w:color w:val="FF0000"/>
        </w:rPr>
        <w:t xml:space="preserve">The packaged replacement </w:t>
      </w:r>
      <w:proofErr w:type="spellStart"/>
      <w:r w:rsidRPr="0028339D">
        <w:rPr>
          <w:rFonts w:cs="Arial"/>
          <w:color w:val="FF0000"/>
        </w:rPr>
        <w:t>LightLouver</w:t>
      </w:r>
      <w:proofErr w:type="spellEnd"/>
      <w:r w:rsidRPr="0028339D">
        <w:rPr>
          <w:rFonts w:cs="Arial"/>
          <w:color w:val="FF0000"/>
        </w:rPr>
        <w:t xml:space="preserve"> units shall be delivered to the</w:t>
      </w:r>
      <w:r w:rsidR="0028339D" w:rsidRPr="0028339D">
        <w:rPr>
          <w:rFonts w:cs="Arial"/>
          <w:color w:val="FF0000"/>
        </w:rPr>
        <w:t xml:space="preserve"> </w:t>
      </w:r>
      <w:r w:rsidRPr="0028339D">
        <w:rPr>
          <w:rFonts w:cs="Arial"/>
          <w:color w:val="FF0000"/>
        </w:rPr>
        <w:t>building O+M staff just prior to occupancy.</w:t>
      </w:r>
    </w:p>
    <w:p w:rsidR="0028339D" w:rsidRDefault="0028339D" w:rsidP="0028339D">
      <w:pPr>
        <w:pStyle w:val="Level1"/>
      </w:pPr>
      <w:r>
        <w:t xml:space="preserve"> </w:t>
      </w:r>
      <w:r w:rsidRPr="004A737F">
        <w:t>- EXECUTION</w:t>
      </w:r>
    </w:p>
    <w:p w:rsidR="0028339D" w:rsidRDefault="0028339D" w:rsidP="00AC10D1">
      <w:pPr>
        <w:pStyle w:val="Level2"/>
      </w:pPr>
      <w:r>
        <w:t>INSTALLATION</w:t>
      </w:r>
    </w:p>
    <w:p w:rsidR="0028339D" w:rsidRPr="0028339D" w:rsidRDefault="00AC10D1" w:rsidP="00AC10D1">
      <w:pPr>
        <w:pStyle w:val="Level3"/>
      </w:pPr>
      <w:r w:rsidRPr="0028339D">
        <w:t xml:space="preserve">Verify that “daylight” window openings are ready to receive the </w:t>
      </w:r>
      <w:proofErr w:type="spellStart"/>
      <w:r w:rsidRPr="0028339D">
        <w:t>LightLouver</w:t>
      </w:r>
      <w:proofErr w:type="spellEnd"/>
      <w:r w:rsidR="0028339D">
        <w:t xml:space="preserve"> </w:t>
      </w:r>
      <w:r w:rsidRPr="0028339D">
        <w:rPr>
          <w:rFonts w:cs="Arial"/>
          <w:color w:val="000000"/>
        </w:rPr>
        <w:t>units.</w:t>
      </w:r>
    </w:p>
    <w:p w:rsidR="00076154" w:rsidRDefault="00AC10D1" w:rsidP="00AC10D1">
      <w:pPr>
        <w:pStyle w:val="Level2"/>
      </w:pPr>
      <w:r w:rsidRPr="0028339D">
        <w:t>INSTALLATION</w:t>
      </w:r>
    </w:p>
    <w:p w:rsidR="00076154" w:rsidRPr="00076154" w:rsidRDefault="00AC10D1" w:rsidP="00AC10D1">
      <w:pPr>
        <w:pStyle w:val="Level3"/>
      </w:pPr>
      <w:r w:rsidRPr="00076154">
        <w:t xml:space="preserve">Install the </w:t>
      </w:r>
      <w:proofErr w:type="spellStart"/>
      <w:r w:rsidRPr="00076154">
        <w:t>LightLouver</w:t>
      </w:r>
      <w:proofErr w:type="spellEnd"/>
      <w:r w:rsidRPr="00076154">
        <w:t xml:space="preserve"> units in accordance with manufacturer’s instructions</w:t>
      </w:r>
      <w:r w:rsidR="00076154">
        <w:t xml:space="preserve"> </w:t>
      </w:r>
      <w:r w:rsidRPr="00076154">
        <w:rPr>
          <w:rFonts w:cs="Arial"/>
          <w:color w:val="000000"/>
        </w:rPr>
        <w:t xml:space="preserve">and procedures as detailed in the </w:t>
      </w:r>
      <w:proofErr w:type="spellStart"/>
      <w:r w:rsidRPr="00076154">
        <w:rPr>
          <w:rFonts w:cs="Arial"/>
          <w:color w:val="000000"/>
        </w:rPr>
        <w:t>LightLouver</w:t>
      </w:r>
      <w:proofErr w:type="spellEnd"/>
      <w:r w:rsidRPr="00076154">
        <w:rPr>
          <w:rFonts w:cs="Arial"/>
          <w:color w:val="000000"/>
        </w:rPr>
        <w:t xml:space="preserve"> Unit Installation Manual. To</w:t>
      </w:r>
      <w:r w:rsidR="00076154">
        <w:rPr>
          <w:rFonts w:cs="Arial"/>
          <w:color w:val="000000"/>
        </w:rPr>
        <w:t xml:space="preserve"> </w:t>
      </w:r>
      <w:r w:rsidRPr="00076154">
        <w:rPr>
          <w:rFonts w:cs="Arial"/>
          <w:color w:val="000000"/>
        </w:rPr>
        <w:t>avoid damage and accumulation of dust and debris on the surfaces of the</w:t>
      </w:r>
      <w:r w:rsidR="00076154">
        <w:rPr>
          <w:rFonts w:cs="Arial"/>
          <w:color w:val="000000"/>
        </w:rPr>
        <w:t xml:space="preserve"> </w:t>
      </w:r>
      <w:r w:rsidRPr="00076154">
        <w:rPr>
          <w:rFonts w:cs="Arial"/>
          <w:color w:val="000000"/>
        </w:rPr>
        <w:t xml:space="preserve">reflecting slats, install the </w:t>
      </w:r>
      <w:proofErr w:type="spellStart"/>
      <w:r w:rsidRPr="00076154">
        <w:rPr>
          <w:rFonts w:cs="Arial"/>
          <w:color w:val="000000"/>
        </w:rPr>
        <w:t>LightLouver</w:t>
      </w:r>
      <w:proofErr w:type="spellEnd"/>
      <w:r w:rsidRPr="00076154">
        <w:rPr>
          <w:rFonts w:cs="Arial"/>
          <w:color w:val="000000"/>
        </w:rPr>
        <w:t xml:space="preserve"> units just prior to building turnover to</w:t>
      </w:r>
      <w:r w:rsidR="00076154">
        <w:rPr>
          <w:rFonts w:cs="Arial"/>
          <w:color w:val="000000"/>
        </w:rPr>
        <w:t xml:space="preserve"> </w:t>
      </w:r>
      <w:r w:rsidRPr="00076154">
        <w:rPr>
          <w:rFonts w:cs="Arial"/>
          <w:color w:val="000000"/>
        </w:rPr>
        <w:t>the owner and when all final cleaning and air handling equipment filter</w:t>
      </w:r>
      <w:r w:rsidR="00076154">
        <w:rPr>
          <w:rFonts w:cs="Arial"/>
          <w:color w:val="000000"/>
        </w:rPr>
        <w:t xml:space="preserve"> </w:t>
      </w:r>
      <w:r w:rsidRPr="00076154">
        <w:rPr>
          <w:rFonts w:cs="Arial"/>
          <w:color w:val="000000"/>
        </w:rPr>
        <w:t>changes have occurred.</w:t>
      </w:r>
    </w:p>
    <w:p w:rsidR="00076154" w:rsidRPr="00076154" w:rsidRDefault="00AC10D1" w:rsidP="00AC10D1">
      <w:pPr>
        <w:pStyle w:val="Level3"/>
      </w:pPr>
      <w:r w:rsidRPr="00076154">
        <w:rPr>
          <w:rFonts w:cs="Arial"/>
          <w:color w:val="000000"/>
        </w:rPr>
        <w:t xml:space="preserve">Install proper </w:t>
      </w:r>
      <w:proofErr w:type="spellStart"/>
      <w:r w:rsidRPr="00076154">
        <w:rPr>
          <w:rFonts w:cs="Arial"/>
          <w:color w:val="000000"/>
        </w:rPr>
        <w:t>LightLouver</w:t>
      </w:r>
      <w:proofErr w:type="spellEnd"/>
      <w:r w:rsidRPr="00076154">
        <w:rPr>
          <w:rFonts w:cs="Arial"/>
          <w:color w:val="000000"/>
        </w:rPr>
        <w:t xml:space="preserve"> unit type in the “daylight” window.</w:t>
      </w:r>
    </w:p>
    <w:p w:rsidR="00076154" w:rsidRPr="00076154" w:rsidRDefault="00AC10D1" w:rsidP="00AC10D1">
      <w:pPr>
        <w:pStyle w:val="Level3"/>
      </w:pPr>
      <w:r w:rsidRPr="00076154">
        <w:rPr>
          <w:rFonts w:cs="Arial"/>
          <w:color w:val="000000"/>
        </w:rPr>
        <w:t xml:space="preserve">Field </w:t>
      </w:r>
      <w:proofErr w:type="gramStart"/>
      <w:r w:rsidRPr="00076154">
        <w:rPr>
          <w:rFonts w:cs="Arial"/>
          <w:color w:val="000000"/>
        </w:rPr>
        <w:t>apply</w:t>
      </w:r>
      <w:proofErr w:type="gramEnd"/>
      <w:r w:rsidRPr="00076154">
        <w:rPr>
          <w:rFonts w:cs="Arial"/>
          <w:color w:val="000000"/>
        </w:rPr>
        <w:t xml:space="preserve"> the light-blocking seals as required.</w:t>
      </w:r>
    </w:p>
    <w:p w:rsidR="00076154" w:rsidRPr="00076154" w:rsidRDefault="00AC10D1" w:rsidP="00AC10D1">
      <w:pPr>
        <w:pStyle w:val="Level3"/>
      </w:pPr>
      <w:r w:rsidRPr="00076154">
        <w:rPr>
          <w:rFonts w:cs="Arial"/>
          <w:color w:val="000000"/>
        </w:rPr>
        <w:t>As required, clean reflective surfaces of the slats to remove any dust or</w:t>
      </w:r>
      <w:r w:rsidR="00076154">
        <w:rPr>
          <w:rFonts w:cs="Arial"/>
          <w:color w:val="000000"/>
        </w:rPr>
        <w:t xml:space="preserve"> </w:t>
      </w:r>
      <w:r w:rsidRPr="00076154">
        <w:rPr>
          <w:rFonts w:cs="Arial"/>
          <w:color w:val="000000"/>
        </w:rPr>
        <w:t>fingerprints following the manufacturer’s instructions for cleaning and</w:t>
      </w:r>
      <w:r w:rsidR="00076154">
        <w:rPr>
          <w:rFonts w:cs="Arial"/>
          <w:color w:val="000000"/>
        </w:rPr>
        <w:t xml:space="preserve"> </w:t>
      </w:r>
      <w:r w:rsidRPr="00076154">
        <w:rPr>
          <w:rFonts w:cs="Arial"/>
          <w:color w:val="000000"/>
        </w:rPr>
        <w:t xml:space="preserve">handling, as detailed in the </w:t>
      </w:r>
      <w:proofErr w:type="spellStart"/>
      <w:r w:rsidRPr="00076154">
        <w:rPr>
          <w:rFonts w:cs="Arial"/>
          <w:color w:val="000000"/>
        </w:rPr>
        <w:t>LightLouver</w:t>
      </w:r>
      <w:proofErr w:type="spellEnd"/>
      <w:r w:rsidRPr="00076154">
        <w:rPr>
          <w:rFonts w:cs="Arial"/>
          <w:color w:val="000000"/>
        </w:rPr>
        <w:t xml:space="preserve"> Unit Maintenance Manual.</w:t>
      </w:r>
    </w:p>
    <w:p w:rsidR="00076154" w:rsidRPr="00076154" w:rsidRDefault="00AC10D1" w:rsidP="00AC10D1">
      <w:pPr>
        <w:pStyle w:val="Level3"/>
      </w:pPr>
      <w:r w:rsidRPr="00076154">
        <w:rPr>
          <w:rFonts w:cs="Arial"/>
          <w:color w:val="000000"/>
        </w:rPr>
        <w:t>Leave work area clean and free of debris.</w:t>
      </w:r>
    </w:p>
    <w:p w:rsidR="00076154" w:rsidRDefault="00AC10D1" w:rsidP="00AC10D1">
      <w:pPr>
        <w:pStyle w:val="Level2"/>
      </w:pPr>
      <w:r w:rsidRPr="00076154">
        <w:t>INSTALLATION TOLERANCES</w:t>
      </w:r>
    </w:p>
    <w:p w:rsidR="00076154" w:rsidRPr="00076154" w:rsidRDefault="00AC10D1" w:rsidP="00AC10D1">
      <w:pPr>
        <w:pStyle w:val="Level3"/>
      </w:pPr>
      <w:r w:rsidRPr="00076154">
        <w:t>Maximum Variation of Gap at Window Opening Perimeter: side edge -- 3/8</w:t>
      </w:r>
      <w:r w:rsidR="00076154">
        <w:t xml:space="preserve"> </w:t>
      </w:r>
      <w:r w:rsidRPr="00076154">
        <w:rPr>
          <w:rFonts w:cs="Arial"/>
          <w:color w:val="000000"/>
        </w:rPr>
        <w:t>(0.375) inch. Top / bottom edge -- varies based on “daylight” window sizing.</w:t>
      </w:r>
      <w:r w:rsidR="00076154">
        <w:rPr>
          <w:rFonts w:cs="Arial"/>
          <w:color w:val="000000"/>
        </w:rPr>
        <w:t xml:space="preserve"> </w:t>
      </w:r>
      <w:r w:rsidRPr="00076154">
        <w:rPr>
          <w:rFonts w:cs="Arial"/>
          <w:color w:val="000000"/>
        </w:rPr>
        <w:t>Variation in the “daylight” window finished opening dimensions may result in</w:t>
      </w:r>
      <w:r w:rsidR="00076154">
        <w:rPr>
          <w:rFonts w:cs="Arial"/>
          <w:color w:val="000000"/>
        </w:rPr>
        <w:t xml:space="preserve"> </w:t>
      </w:r>
      <w:r w:rsidRPr="00076154">
        <w:rPr>
          <w:rFonts w:cs="Arial"/>
          <w:color w:val="000000"/>
        </w:rPr>
        <w:t>larger tolerances to minimize the number of different unit types fabricated.</w:t>
      </w:r>
    </w:p>
    <w:p w:rsidR="00076154" w:rsidRPr="00076154" w:rsidRDefault="00AC10D1" w:rsidP="00AC10D1">
      <w:pPr>
        <w:pStyle w:val="Level3"/>
      </w:pPr>
      <w:r w:rsidRPr="00076154">
        <w:rPr>
          <w:rFonts w:cs="Arial"/>
          <w:color w:val="000000"/>
        </w:rPr>
        <w:t>Maximum Offset From Level: 0.0625 inch.</w:t>
      </w:r>
    </w:p>
    <w:p w:rsidR="00076154" w:rsidRDefault="00AC10D1" w:rsidP="00AC10D1">
      <w:pPr>
        <w:pStyle w:val="Level2"/>
      </w:pPr>
      <w:r w:rsidRPr="00076154">
        <w:t>CLEANING</w:t>
      </w:r>
    </w:p>
    <w:p w:rsidR="00AC10D1" w:rsidRPr="00076154" w:rsidRDefault="00AC10D1" w:rsidP="00AC10D1">
      <w:pPr>
        <w:pStyle w:val="Level3"/>
      </w:pPr>
      <w:r w:rsidRPr="00076154">
        <w:t xml:space="preserve">As required, clean </w:t>
      </w:r>
      <w:proofErr w:type="spellStart"/>
      <w:r w:rsidRPr="00076154">
        <w:t>LightLouver</w:t>
      </w:r>
      <w:proofErr w:type="spellEnd"/>
      <w:r w:rsidRPr="00076154">
        <w:t xml:space="preserve"> unit slat reflective surfaces just prior to</w:t>
      </w:r>
      <w:r w:rsidR="00076154">
        <w:t xml:space="preserve"> </w:t>
      </w:r>
      <w:r w:rsidRPr="00076154">
        <w:rPr>
          <w:rFonts w:cs="Arial"/>
          <w:color w:val="000000"/>
        </w:rPr>
        <w:t>occupancy, following the manufacturer’s instructions for cleaning and</w:t>
      </w:r>
      <w:r w:rsidR="00076154">
        <w:rPr>
          <w:rFonts w:cs="Arial"/>
          <w:color w:val="000000"/>
        </w:rPr>
        <w:t xml:space="preserve"> </w:t>
      </w:r>
      <w:r w:rsidRPr="00076154">
        <w:rPr>
          <w:rFonts w:cs="Arial"/>
          <w:color w:val="000000"/>
        </w:rPr>
        <w:t xml:space="preserve">handling as detailed in the </w:t>
      </w:r>
      <w:proofErr w:type="spellStart"/>
      <w:r w:rsidRPr="00076154">
        <w:rPr>
          <w:rFonts w:cs="Arial"/>
          <w:color w:val="000000"/>
        </w:rPr>
        <w:t>LightLouver</w:t>
      </w:r>
      <w:proofErr w:type="spellEnd"/>
      <w:r w:rsidRPr="00076154">
        <w:rPr>
          <w:rFonts w:cs="Arial"/>
          <w:color w:val="000000"/>
        </w:rPr>
        <w:t xml:space="preserve"> Unit Maintenance Manual.</w:t>
      </w:r>
    </w:p>
    <w:p w:rsidR="00AC10D1" w:rsidRDefault="00076154" w:rsidP="00076154">
      <w:pPr>
        <w:autoSpaceDE w:val="0"/>
        <w:autoSpaceDN w:val="0"/>
        <w:adjustRightInd w:val="0"/>
        <w:spacing w:before="200" w:after="4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 OF SPECIFICATION</w:t>
      </w:r>
    </w:p>
    <w:p w:rsidR="00076154" w:rsidRPr="00AC10D1" w:rsidRDefault="00076154" w:rsidP="00076154">
      <w:pPr>
        <w:autoSpaceDE w:val="0"/>
        <w:autoSpaceDN w:val="0"/>
        <w:adjustRightInd w:val="0"/>
        <w:spacing w:before="200" w:after="4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10D1" w:rsidRPr="00366BB5" w:rsidRDefault="00AC10D1" w:rsidP="00076154">
      <w:pPr>
        <w:autoSpaceDE w:val="0"/>
        <w:autoSpaceDN w:val="0"/>
        <w:adjustRightInd w:val="0"/>
        <w:spacing w:before="200" w:after="4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proofErr w:type="spellStart"/>
      <w:r w:rsidRPr="00366B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lastRenderedPageBreak/>
        <w:t>LightLouver</w:t>
      </w:r>
      <w:proofErr w:type="spellEnd"/>
      <w:r w:rsidRPr="00366B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Unit Size and Room Schedules</w:t>
      </w:r>
    </w:p>
    <w:p w:rsidR="00AC10D1" w:rsidRPr="00366BB5" w:rsidRDefault="00AC10D1" w:rsidP="00076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66BB5">
        <w:rPr>
          <w:rFonts w:ascii="Arial" w:hAnsi="Arial" w:cs="Arial"/>
          <w:color w:val="FF0000"/>
          <w:sz w:val="20"/>
          <w:szCs w:val="20"/>
        </w:rPr>
        <w:t xml:space="preserve">The following </w:t>
      </w:r>
      <w:proofErr w:type="spellStart"/>
      <w:r w:rsidRPr="00366BB5">
        <w:rPr>
          <w:rFonts w:ascii="Arial" w:hAnsi="Arial" w:cs="Arial"/>
          <w:color w:val="FF0000"/>
          <w:sz w:val="20"/>
          <w:szCs w:val="20"/>
        </w:rPr>
        <w:t>LightLouver</w:t>
      </w:r>
      <w:proofErr w:type="spellEnd"/>
      <w:r w:rsidRPr="00366BB5">
        <w:rPr>
          <w:rFonts w:ascii="Arial" w:hAnsi="Arial" w:cs="Arial"/>
          <w:color w:val="FF0000"/>
          <w:sz w:val="20"/>
          <w:szCs w:val="20"/>
        </w:rPr>
        <w:t xml:space="preserve"> Unit Size and Room Schedules should be prepared by the</w:t>
      </w:r>
      <w:r w:rsidR="00076154" w:rsidRPr="00366BB5">
        <w:rPr>
          <w:rFonts w:ascii="Arial" w:hAnsi="Arial" w:cs="Arial"/>
          <w:color w:val="FF0000"/>
          <w:sz w:val="20"/>
          <w:szCs w:val="20"/>
        </w:rPr>
        <w:t xml:space="preserve"> architect and </w:t>
      </w:r>
      <w:r w:rsidRPr="00366BB5">
        <w:rPr>
          <w:rFonts w:ascii="Arial" w:hAnsi="Arial" w:cs="Arial"/>
          <w:color w:val="FF0000"/>
          <w:sz w:val="20"/>
          <w:szCs w:val="20"/>
        </w:rPr>
        <w:t>included on the drawings as a separate sc</w:t>
      </w:r>
      <w:r w:rsidR="00076154" w:rsidRPr="00366BB5">
        <w:rPr>
          <w:rFonts w:ascii="Arial" w:hAnsi="Arial" w:cs="Arial"/>
          <w:color w:val="FF0000"/>
          <w:sz w:val="20"/>
          <w:szCs w:val="20"/>
        </w:rPr>
        <w:t xml:space="preserve">hedule or as part of the window schedule, or included in the </w:t>
      </w:r>
      <w:r w:rsidRPr="00366BB5">
        <w:rPr>
          <w:rFonts w:ascii="Arial" w:hAnsi="Arial" w:cs="Arial"/>
          <w:color w:val="FF0000"/>
          <w:sz w:val="20"/>
          <w:szCs w:val="20"/>
        </w:rPr>
        <w:t>construction specificatio</w:t>
      </w:r>
      <w:r w:rsidR="00076154" w:rsidRPr="00366BB5">
        <w:rPr>
          <w:rFonts w:ascii="Arial" w:hAnsi="Arial" w:cs="Arial"/>
          <w:color w:val="FF0000"/>
          <w:sz w:val="20"/>
          <w:szCs w:val="20"/>
        </w:rPr>
        <w:t xml:space="preserve">ns. These schedules will ensure </w:t>
      </w:r>
      <w:r w:rsidRPr="00366BB5">
        <w:rPr>
          <w:rFonts w:ascii="Arial" w:hAnsi="Arial" w:cs="Arial"/>
          <w:color w:val="FF0000"/>
          <w:sz w:val="20"/>
          <w:szCs w:val="20"/>
        </w:rPr>
        <w:t xml:space="preserve">that the windows receiving </w:t>
      </w:r>
      <w:proofErr w:type="spellStart"/>
      <w:r w:rsidRPr="00366BB5">
        <w:rPr>
          <w:rFonts w:ascii="Arial" w:hAnsi="Arial" w:cs="Arial"/>
          <w:color w:val="FF0000"/>
          <w:sz w:val="20"/>
          <w:szCs w:val="20"/>
        </w:rPr>
        <w:t>LightLouver</w:t>
      </w:r>
      <w:proofErr w:type="spellEnd"/>
      <w:r w:rsidRPr="00366BB5">
        <w:rPr>
          <w:rFonts w:ascii="Arial" w:hAnsi="Arial" w:cs="Arial"/>
          <w:color w:val="FF0000"/>
          <w:sz w:val="20"/>
          <w:szCs w:val="20"/>
        </w:rPr>
        <w:t xml:space="preserve"> units are properly</w:t>
      </w:r>
      <w:r w:rsidR="00076154" w:rsidRPr="00366BB5">
        <w:rPr>
          <w:rFonts w:ascii="Arial" w:hAnsi="Arial" w:cs="Arial"/>
          <w:color w:val="FF0000"/>
          <w:sz w:val="20"/>
          <w:szCs w:val="20"/>
        </w:rPr>
        <w:t xml:space="preserve"> identified and sized, and that </w:t>
      </w:r>
      <w:r w:rsidRPr="00366BB5">
        <w:rPr>
          <w:rFonts w:ascii="Arial" w:hAnsi="Arial" w:cs="Arial"/>
          <w:color w:val="FF0000"/>
          <w:sz w:val="20"/>
          <w:szCs w:val="20"/>
        </w:rPr>
        <w:t xml:space="preserve">the number of </w:t>
      </w:r>
      <w:proofErr w:type="spellStart"/>
      <w:r w:rsidRPr="00366BB5">
        <w:rPr>
          <w:rFonts w:ascii="Arial" w:hAnsi="Arial" w:cs="Arial"/>
          <w:color w:val="FF0000"/>
          <w:sz w:val="20"/>
          <w:szCs w:val="20"/>
        </w:rPr>
        <w:t>LightLouver</w:t>
      </w:r>
      <w:proofErr w:type="spellEnd"/>
      <w:r w:rsidRPr="00366BB5">
        <w:rPr>
          <w:rFonts w:ascii="Arial" w:hAnsi="Arial" w:cs="Arial"/>
          <w:color w:val="FF0000"/>
          <w:sz w:val="20"/>
          <w:szCs w:val="20"/>
        </w:rPr>
        <w:t xml:space="preserve"> units is correct for cost estimating and bidding purposes.</w:t>
      </w:r>
    </w:p>
    <w:p w:rsidR="00AC10D1" w:rsidRPr="00366BB5" w:rsidRDefault="00AC10D1" w:rsidP="00076154">
      <w:pPr>
        <w:autoSpaceDE w:val="0"/>
        <w:autoSpaceDN w:val="0"/>
        <w:adjustRightInd w:val="0"/>
        <w:spacing w:before="200" w:after="4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 w:rsidRPr="00366BB5">
        <w:rPr>
          <w:rFonts w:ascii="Arial" w:hAnsi="Arial" w:cs="Arial"/>
          <w:b/>
          <w:bCs/>
          <w:color w:val="FF0000"/>
          <w:sz w:val="20"/>
          <w:szCs w:val="20"/>
        </w:rPr>
        <w:t>LightLouver</w:t>
      </w:r>
      <w:proofErr w:type="spellEnd"/>
      <w:r w:rsidRPr="00366BB5">
        <w:rPr>
          <w:rFonts w:ascii="Arial" w:hAnsi="Arial" w:cs="Arial"/>
          <w:b/>
          <w:bCs/>
          <w:color w:val="FF0000"/>
          <w:sz w:val="20"/>
          <w:szCs w:val="20"/>
        </w:rPr>
        <w:t>™ Unit Schedule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1982"/>
        <w:gridCol w:w="2041"/>
        <w:gridCol w:w="1899"/>
        <w:gridCol w:w="2097"/>
      </w:tblGrid>
      <w:tr w:rsidR="00366BB5" w:rsidRPr="00366BB5" w:rsidTr="0073620E"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Unit Type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Unit Dimensions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No. of Units</w:t>
            </w:r>
          </w:p>
        </w:tc>
      </w:tr>
      <w:tr w:rsidR="00366BB5" w:rsidRPr="00366BB5" w:rsidTr="00076154"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Width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Height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6BB5" w:rsidRPr="00366BB5" w:rsidTr="00076154"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6BB5" w:rsidRPr="00366BB5" w:rsidTr="00076154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76154" w:rsidRPr="00366BB5" w:rsidTr="00076154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76154" w:rsidRPr="00366BB5" w:rsidTr="00076154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6BB5" w:rsidRPr="00366BB5" w:rsidTr="00076154"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BB5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6154" w:rsidRPr="00366BB5" w:rsidRDefault="00076154" w:rsidP="00076154">
            <w:pPr>
              <w:autoSpaceDE w:val="0"/>
              <w:autoSpaceDN w:val="0"/>
              <w:adjustRightInd w:val="0"/>
              <w:spacing w:before="20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16B46" w:rsidRPr="00366BB5" w:rsidRDefault="00516B46" w:rsidP="00AC10D1">
      <w:pPr>
        <w:spacing w:before="200" w:after="4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516B46" w:rsidRPr="0036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8C8"/>
    <w:multiLevelType w:val="multilevel"/>
    <w:tmpl w:val="C4B049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CCF68B3"/>
    <w:multiLevelType w:val="multilevel"/>
    <w:tmpl w:val="AF2244F2"/>
    <w:lvl w:ilvl="0">
      <w:start w:val="1"/>
      <w:numFmt w:val="decimal"/>
      <w:pStyle w:val="Level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016"/>
        </w:tabs>
        <w:ind w:left="2016" w:hanging="432"/>
      </w:pPr>
      <w:rPr>
        <w:rFonts w:hint="default"/>
        <w:b w:val="0"/>
        <w:i w:val="0"/>
      </w:rPr>
    </w:lvl>
    <w:lvl w:ilvl="5">
      <w:start w:val="1"/>
      <w:numFmt w:val="decimal"/>
      <w:pStyle w:val="Level6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pStyle w:val="Level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pStyle w:val="Level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B4735A4"/>
    <w:multiLevelType w:val="multilevel"/>
    <w:tmpl w:val="064AB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9726694"/>
    <w:multiLevelType w:val="multilevel"/>
    <w:tmpl w:val="0FB60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CC858BF"/>
    <w:multiLevelType w:val="multilevel"/>
    <w:tmpl w:val="3CD28F04"/>
    <w:lvl w:ilvl="0">
      <w:start w:val="1"/>
      <w:numFmt w:val="decimal"/>
      <w:lvlText w:val="PART %1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trike w:val="0"/>
        <w:sz w:val="20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20"/>
        <w:u w:val="none"/>
      </w:rPr>
    </w:lvl>
    <w:lvl w:ilvl="2">
      <w:start w:val="1"/>
      <w:numFmt w:val="decimal"/>
      <w:lvlText w:val="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20"/>
        <w:u w:val="none"/>
      </w:rPr>
    </w:lvl>
    <w:lvl w:ilvl="3">
      <w:start w:val="1"/>
      <w:numFmt w:val="decimal"/>
      <w:lvlText w:val="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trike w:val="0"/>
        <w:sz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trike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1"/>
    <w:rsid w:val="00076154"/>
    <w:rsid w:val="001E608A"/>
    <w:rsid w:val="0028339D"/>
    <w:rsid w:val="00366BB5"/>
    <w:rsid w:val="00424E51"/>
    <w:rsid w:val="00516B46"/>
    <w:rsid w:val="009A6179"/>
    <w:rsid w:val="00A92D6F"/>
    <w:rsid w:val="00AC10D1"/>
    <w:rsid w:val="00DF4BB4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10D1"/>
    <w:pPr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C10D1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C10D1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C10D1"/>
    <w:pPr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C10D1"/>
    <w:pPr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C10D1"/>
    <w:pPr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C10D1"/>
    <w:pPr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C10D1"/>
    <w:pPr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10D1"/>
    <w:pPr>
      <w:numPr>
        <w:ilvl w:val="8"/>
        <w:numId w:val="2"/>
      </w:numPr>
      <w:spacing w:after="0" w:line="240" w:lineRule="auto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autoRedefine/>
    <w:rsid w:val="00AC10D1"/>
    <w:pPr>
      <w:widowControl w:val="0"/>
      <w:numPr>
        <w:numId w:val="1"/>
      </w:numPr>
      <w:autoSpaceDE w:val="0"/>
      <w:autoSpaceDN w:val="0"/>
      <w:adjustRightInd w:val="0"/>
      <w:spacing w:before="200" w:after="40" w:line="240" w:lineRule="auto"/>
      <w:jc w:val="both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Level2">
    <w:name w:val="Level 2"/>
    <w:autoRedefine/>
    <w:rsid w:val="00AC10D1"/>
    <w:pPr>
      <w:widowControl w:val="0"/>
      <w:numPr>
        <w:ilvl w:val="1"/>
        <w:numId w:val="1"/>
      </w:numPr>
      <w:tabs>
        <w:tab w:val="clear" w:pos="360"/>
        <w:tab w:val="num" w:pos="720"/>
      </w:tabs>
      <w:autoSpaceDE w:val="0"/>
      <w:autoSpaceDN w:val="0"/>
      <w:adjustRightInd w:val="0"/>
      <w:spacing w:before="200" w:after="40" w:line="240" w:lineRule="auto"/>
      <w:jc w:val="both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vel3">
    <w:name w:val="Level 3"/>
    <w:autoRedefine/>
    <w:rsid w:val="00AC10D1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4">
    <w:name w:val="Level 4"/>
    <w:autoRedefine/>
    <w:rsid w:val="00AC10D1"/>
    <w:pPr>
      <w:widowControl w:val="0"/>
      <w:numPr>
        <w:ilvl w:val="3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5">
    <w:name w:val="Level 5"/>
    <w:autoRedefine/>
    <w:rsid w:val="00AC10D1"/>
    <w:pPr>
      <w:widowControl w:val="0"/>
      <w:numPr>
        <w:ilvl w:val="4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6">
    <w:name w:val="Level 6"/>
    <w:autoRedefine/>
    <w:rsid w:val="00AC10D1"/>
    <w:pPr>
      <w:widowControl w:val="0"/>
      <w:numPr>
        <w:ilvl w:val="5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7">
    <w:name w:val="Level 7"/>
    <w:autoRedefine/>
    <w:rsid w:val="00AC10D1"/>
    <w:pPr>
      <w:widowControl w:val="0"/>
      <w:numPr>
        <w:ilvl w:val="6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8">
    <w:name w:val="Level 8"/>
    <w:autoRedefine/>
    <w:rsid w:val="00AC10D1"/>
    <w:pPr>
      <w:widowControl w:val="0"/>
      <w:numPr>
        <w:ilvl w:val="7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9">
    <w:name w:val="Level 9"/>
    <w:autoRedefine/>
    <w:rsid w:val="00AC10D1"/>
    <w:pPr>
      <w:widowControl w:val="0"/>
      <w:numPr>
        <w:ilvl w:val="8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10D1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D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10D1"/>
    <w:pPr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C10D1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C10D1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C10D1"/>
    <w:pPr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C10D1"/>
    <w:pPr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C10D1"/>
    <w:pPr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C10D1"/>
    <w:pPr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C10D1"/>
    <w:pPr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10D1"/>
    <w:pPr>
      <w:numPr>
        <w:ilvl w:val="8"/>
        <w:numId w:val="2"/>
      </w:numPr>
      <w:spacing w:after="0" w:line="240" w:lineRule="auto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autoRedefine/>
    <w:rsid w:val="00AC10D1"/>
    <w:pPr>
      <w:widowControl w:val="0"/>
      <w:numPr>
        <w:numId w:val="1"/>
      </w:numPr>
      <w:autoSpaceDE w:val="0"/>
      <w:autoSpaceDN w:val="0"/>
      <w:adjustRightInd w:val="0"/>
      <w:spacing w:before="200" w:after="40" w:line="240" w:lineRule="auto"/>
      <w:jc w:val="both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Level2">
    <w:name w:val="Level 2"/>
    <w:autoRedefine/>
    <w:rsid w:val="00AC10D1"/>
    <w:pPr>
      <w:widowControl w:val="0"/>
      <w:numPr>
        <w:ilvl w:val="1"/>
        <w:numId w:val="1"/>
      </w:numPr>
      <w:tabs>
        <w:tab w:val="clear" w:pos="360"/>
        <w:tab w:val="num" w:pos="720"/>
      </w:tabs>
      <w:autoSpaceDE w:val="0"/>
      <w:autoSpaceDN w:val="0"/>
      <w:adjustRightInd w:val="0"/>
      <w:spacing w:before="200" w:after="40" w:line="240" w:lineRule="auto"/>
      <w:jc w:val="both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vel3">
    <w:name w:val="Level 3"/>
    <w:autoRedefine/>
    <w:rsid w:val="00AC10D1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4">
    <w:name w:val="Level 4"/>
    <w:autoRedefine/>
    <w:rsid w:val="00AC10D1"/>
    <w:pPr>
      <w:widowControl w:val="0"/>
      <w:numPr>
        <w:ilvl w:val="3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5">
    <w:name w:val="Level 5"/>
    <w:autoRedefine/>
    <w:rsid w:val="00AC10D1"/>
    <w:pPr>
      <w:widowControl w:val="0"/>
      <w:numPr>
        <w:ilvl w:val="4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6">
    <w:name w:val="Level 6"/>
    <w:autoRedefine/>
    <w:rsid w:val="00AC10D1"/>
    <w:pPr>
      <w:widowControl w:val="0"/>
      <w:numPr>
        <w:ilvl w:val="5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7">
    <w:name w:val="Level 7"/>
    <w:autoRedefine/>
    <w:rsid w:val="00AC10D1"/>
    <w:pPr>
      <w:widowControl w:val="0"/>
      <w:numPr>
        <w:ilvl w:val="6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8">
    <w:name w:val="Level 8"/>
    <w:autoRedefine/>
    <w:rsid w:val="00AC10D1"/>
    <w:pPr>
      <w:widowControl w:val="0"/>
      <w:numPr>
        <w:ilvl w:val="7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9">
    <w:name w:val="Level 9"/>
    <w:autoRedefine/>
    <w:rsid w:val="00AC10D1"/>
    <w:pPr>
      <w:widowControl w:val="0"/>
      <w:numPr>
        <w:ilvl w:val="8"/>
        <w:numId w:val="1"/>
      </w:numPr>
      <w:autoSpaceDE w:val="0"/>
      <w:autoSpaceDN w:val="0"/>
      <w:adjustRightInd w:val="0"/>
      <w:spacing w:after="40" w:line="240" w:lineRule="auto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C10D1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10D1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D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ghtlouv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a126wke9</dc:creator>
  <cp:lastModifiedBy>a126wke9</cp:lastModifiedBy>
  <cp:revision>6</cp:revision>
  <dcterms:created xsi:type="dcterms:W3CDTF">2014-08-29T12:02:00Z</dcterms:created>
  <dcterms:modified xsi:type="dcterms:W3CDTF">2014-08-29T13:07:00Z</dcterms:modified>
</cp:coreProperties>
</file>